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C03643">
        <w:rPr>
          <w:rFonts w:ascii="Times New Roman" w:eastAsia="Calibri" w:hAnsi="Times New Roman" w:cs="Times New Roman"/>
          <w:b/>
          <w:color w:val="auto"/>
          <w:sz w:val="28"/>
          <w:szCs w:val="28"/>
          <w:lang w:eastAsia="en-US" w:bidi="ar-SA"/>
        </w:rPr>
        <w:t>20</w:t>
      </w:r>
      <w:r w:rsidR="00C30F0E">
        <w:rPr>
          <w:rFonts w:ascii="Times New Roman" w:eastAsia="Calibri" w:hAnsi="Times New Roman" w:cs="Times New Roman"/>
          <w:b/>
          <w:color w:val="auto"/>
          <w:sz w:val="28"/>
          <w:szCs w:val="28"/>
          <w:lang w:eastAsia="en-US" w:bidi="ar-SA"/>
        </w:rPr>
        <w:t xml:space="preserve">.01. - </w:t>
      </w:r>
      <w:r w:rsidR="00C03643">
        <w:rPr>
          <w:rFonts w:ascii="Times New Roman" w:eastAsia="Calibri" w:hAnsi="Times New Roman" w:cs="Times New Roman"/>
          <w:b/>
          <w:color w:val="auto"/>
          <w:sz w:val="28"/>
          <w:szCs w:val="28"/>
          <w:lang w:eastAsia="en-US" w:bidi="ar-SA"/>
        </w:rPr>
        <w:t>24</w:t>
      </w:r>
      <w:r w:rsidR="00C30F0E">
        <w:rPr>
          <w:rFonts w:ascii="Times New Roman" w:eastAsia="Calibri" w:hAnsi="Times New Roman" w:cs="Times New Roman"/>
          <w:b/>
          <w:color w:val="auto"/>
          <w:sz w:val="28"/>
          <w:szCs w:val="28"/>
          <w:lang w:eastAsia="en-US" w:bidi="ar-SA"/>
        </w:rPr>
        <w:t>.01.202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C03643"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21</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C03643" w:rsidRDefault="00C03643" w:rsidP="00C03643">
      <w:pPr>
        <w:widowControl/>
        <w:ind w:firstLine="708"/>
        <w:jc w:val="both"/>
        <w:rPr>
          <w:rFonts w:ascii="Times New Roman" w:eastAsia="Calibri" w:hAnsi="Times New Roman" w:cs="Times New Roman"/>
          <w:b/>
          <w:color w:val="auto"/>
          <w:sz w:val="28"/>
          <w:u w:val="single"/>
          <w:lang w:eastAsia="en-US" w:bidi="ar-SA"/>
        </w:rPr>
      </w:pPr>
    </w:p>
    <w:p w:rsidR="00B3077D" w:rsidRPr="00EE174D" w:rsidRDefault="00B3077D" w:rsidP="00B3077D">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p>
    <w:p w:rsidR="00B3077D" w:rsidRDefault="009345DD"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B3077D">
        <w:rPr>
          <w:rFonts w:ascii="Times New Roman" w:eastAsia="Times New Roman" w:hAnsi="Times New Roman" w:cs="Times New Roman"/>
          <w:color w:val="auto"/>
          <w:sz w:val="28"/>
          <w:szCs w:val="28"/>
          <w:lang w:eastAsia="en-US" w:bidi="ar-SA"/>
        </w:rPr>
        <w:t>21</w:t>
      </w:r>
      <w:r w:rsidR="00FC356A">
        <w:rPr>
          <w:rFonts w:ascii="Times New Roman" w:eastAsia="Times New Roman" w:hAnsi="Times New Roman" w:cs="Times New Roman"/>
          <w:color w:val="auto"/>
          <w:sz w:val="28"/>
          <w:szCs w:val="28"/>
          <w:lang w:eastAsia="en-US" w:bidi="ar-SA"/>
        </w:rPr>
        <w:t xml:space="preserve">, 23 и 24 януари </w:t>
      </w:r>
      <w:r w:rsidR="00B3077D">
        <w:rPr>
          <w:rFonts w:ascii="Times New Roman" w:eastAsia="Times New Roman" w:hAnsi="Times New Roman" w:cs="Times New Roman"/>
          <w:color w:val="auto"/>
          <w:sz w:val="28"/>
          <w:szCs w:val="28"/>
          <w:lang w:eastAsia="en-US" w:bidi="ar-SA"/>
        </w:rPr>
        <w:t xml:space="preserve">2025 година, </w:t>
      </w:r>
      <w:r w:rsidR="00FC356A">
        <w:rPr>
          <w:rFonts w:ascii="Times New Roman" w:eastAsia="Times New Roman" w:hAnsi="Times New Roman" w:cs="Times New Roman"/>
          <w:color w:val="auto"/>
          <w:sz w:val="28"/>
          <w:szCs w:val="28"/>
          <w:lang w:eastAsia="en-US" w:bidi="ar-SA"/>
        </w:rPr>
        <w:t>са насрочени три поредни</w:t>
      </w:r>
      <w:r w:rsidR="00B3077D">
        <w:rPr>
          <w:rFonts w:ascii="Times New Roman" w:eastAsia="Times New Roman" w:hAnsi="Times New Roman" w:cs="Times New Roman"/>
          <w:color w:val="auto"/>
          <w:sz w:val="28"/>
          <w:szCs w:val="28"/>
          <w:lang w:eastAsia="en-US" w:bidi="ar-SA"/>
        </w:rPr>
        <w:t xml:space="preserve"> съдебн</w:t>
      </w:r>
      <w:r w:rsidR="00FC356A">
        <w:rPr>
          <w:rFonts w:ascii="Times New Roman" w:eastAsia="Times New Roman" w:hAnsi="Times New Roman" w:cs="Times New Roman"/>
          <w:color w:val="auto"/>
          <w:sz w:val="28"/>
          <w:szCs w:val="28"/>
          <w:lang w:eastAsia="en-US" w:bidi="ar-SA"/>
        </w:rPr>
        <w:t>и</w:t>
      </w:r>
      <w:r w:rsidR="00B3077D">
        <w:rPr>
          <w:rFonts w:ascii="Times New Roman" w:eastAsia="Times New Roman" w:hAnsi="Times New Roman" w:cs="Times New Roman"/>
          <w:color w:val="auto"/>
          <w:sz w:val="28"/>
          <w:szCs w:val="28"/>
          <w:lang w:eastAsia="en-US" w:bidi="ar-SA"/>
        </w:rPr>
        <w:t xml:space="preserve"> заседани</w:t>
      </w:r>
      <w:r w:rsidR="00FC356A">
        <w:rPr>
          <w:rFonts w:ascii="Times New Roman" w:eastAsia="Times New Roman" w:hAnsi="Times New Roman" w:cs="Times New Roman"/>
          <w:color w:val="auto"/>
          <w:sz w:val="28"/>
          <w:szCs w:val="28"/>
          <w:lang w:eastAsia="en-US" w:bidi="ar-SA"/>
        </w:rPr>
        <w:t>я</w:t>
      </w:r>
      <w:r w:rsidR="00B3077D">
        <w:rPr>
          <w:rFonts w:ascii="Times New Roman" w:eastAsia="Times New Roman" w:hAnsi="Times New Roman" w:cs="Times New Roman"/>
          <w:color w:val="auto"/>
          <w:sz w:val="28"/>
          <w:szCs w:val="28"/>
          <w:lang w:eastAsia="en-US" w:bidi="ar-SA"/>
        </w:rPr>
        <w:t xml:space="preserve"> по наказателно дело №798/2024 година, </w:t>
      </w:r>
      <w:r w:rsidR="00B3077D" w:rsidRPr="00FC3A34">
        <w:rPr>
          <w:rFonts w:ascii="Times New Roman" w:eastAsia="Times New Roman" w:hAnsi="Times New Roman" w:cs="Times New Roman"/>
          <w:color w:val="auto"/>
          <w:sz w:val="28"/>
          <w:szCs w:val="28"/>
          <w:lang w:eastAsia="en-US" w:bidi="ar-SA"/>
        </w:rPr>
        <w:t xml:space="preserve">образувано </w:t>
      </w:r>
      <w:r w:rsidR="00B3077D">
        <w:rPr>
          <w:rFonts w:ascii="Times New Roman" w:eastAsia="Times New Roman" w:hAnsi="Times New Roman" w:cs="Times New Roman"/>
          <w:color w:val="auto"/>
          <w:sz w:val="28"/>
          <w:szCs w:val="28"/>
          <w:lang w:eastAsia="en-US" w:bidi="ar-SA"/>
        </w:rPr>
        <w:t>срещу</w:t>
      </w:r>
      <w:r w:rsidR="00B3077D">
        <w:rPr>
          <w:rFonts w:ascii="Times New Roman" w:eastAsia="Times New Roman" w:hAnsi="Times New Roman" w:cs="Times New Roman"/>
          <w:color w:val="auto"/>
          <w:sz w:val="28"/>
          <w:szCs w:val="28"/>
          <w:lang w:val="en-US" w:eastAsia="en-US" w:bidi="ar-SA"/>
        </w:rPr>
        <w:t xml:space="preserve"> </w:t>
      </w:r>
      <w:r w:rsidR="00B3077D">
        <w:rPr>
          <w:rFonts w:ascii="Times New Roman" w:eastAsia="Times New Roman" w:hAnsi="Times New Roman" w:cs="Times New Roman"/>
          <w:color w:val="auto"/>
          <w:sz w:val="28"/>
          <w:szCs w:val="28"/>
          <w:lang w:eastAsia="en-US" w:bidi="ar-SA"/>
        </w:rPr>
        <w:t xml:space="preserve">А.Д.Л. – акушер-гинеколог в плевенска </w:t>
      </w:r>
      <w:proofErr w:type="spellStart"/>
      <w:r w:rsidR="00B3077D">
        <w:rPr>
          <w:rFonts w:ascii="Times New Roman" w:eastAsia="Times New Roman" w:hAnsi="Times New Roman" w:cs="Times New Roman"/>
          <w:color w:val="auto"/>
          <w:sz w:val="28"/>
          <w:szCs w:val="28"/>
          <w:lang w:eastAsia="en-US" w:bidi="ar-SA"/>
        </w:rPr>
        <w:t>многопрофилна</w:t>
      </w:r>
      <w:proofErr w:type="spellEnd"/>
      <w:r w:rsidR="00B3077D">
        <w:rPr>
          <w:rFonts w:ascii="Times New Roman" w:eastAsia="Times New Roman" w:hAnsi="Times New Roman" w:cs="Times New Roman"/>
          <w:color w:val="auto"/>
          <w:sz w:val="28"/>
          <w:szCs w:val="28"/>
          <w:lang w:eastAsia="en-US" w:bidi="ar-SA"/>
        </w:rPr>
        <w:t xml:space="preserve"> болница за активно лечение</w:t>
      </w:r>
      <w:r w:rsidR="00FC356A">
        <w:rPr>
          <w:rFonts w:ascii="Times New Roman" w:eastAsia="Times New Roman" w:hAnsi="Times New Roman" w:cs="Times New Roman"/>
          <w:color w:val="auto"/>
          <w:sz w:val="28"/>
          <w:szCs w:val="28"/>
          <w:lang w:eastAsia="en-US" w:bidi="ar-SA"/>
        </w:rPr>
        <w:t>,</w:t>
      </w:r>
      <w:r w:rsidR="00B3077D">
        <w:rPr>
          <w:rFonts w:ascii="Times New Roman" w:eastAsia="Times New Roman" w:hAnsi="Times New Roman" w:cs="Times New Roman"/>
          <w:color w:val="auto"/>
          <w:sz w:val="28"/>
          <w:szCs w:val="28"/>
          <w:lang w:eastAsia="en-US" w:bidi="ar-SA"/>
        </w:rPr>
        <w:t xml:space="preserve"> обвинен в това, че</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2017 година, при наблюдаване на бременност и провеждане на раждане, поради немарливо упражняване на медицинската професия, извършил пропуски, които довели до смъртта на родилката Х.В.Ц и на новороденото й дете. </w:t>
      </w:r>
    </w:p>
    <w:p w:rsidR="00B3077D" w:rsidRDefault="00B3077D" w:rsidP="00B3077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07.11.2024 година и е образувано настоящото дело.</w:t>
      </w:r>
    </w:p>
    <w:p w:rsidR="00B3077D" w:rsidRDefault="00B3077D" w:rsidP="00B3077D">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ще се гледа по общия ред и </w:t>
      </w:r>
      <w:r w:rsidR="00FC356A">
        <w:rPr>
          <w:rFonts w:ascii="Times New Roman" w:eastAsia="Times New Roman" w:hAnsi="Times New Roman" w:cs="Times New Roman"/>
          <w:color w:val="auto"/>
          <w:sz w:val="28"/>
          <w:szCs w:val="28"/>
          <w:lang w:eastAsia="en-US" w:bidi="ar-SA"/>
        </w:rPr>
        <w:t xml:space="preserve">в трите съдебни заседания </w:t>
      </w:r>
      <w:r w:rsidR="00FC356A">
        <w:rPr>
          <w:rFonts w:ascii="Times New Roman" w:eastAsia="Times New Roman" w:hAnsi="Times New Roman" w:cs="Times New Roman"/>
          <w:color w:val="auto"/>
          <w:sz w:val="28"/>
          <w:szCs w:val="28"/>
          <w:lang w:eastAsia="en-US" w:bidi="ar-SA"/>
        </w:rPr>
        <w:t xml:space="preserve">е предвидено </w:t>
      </w:r>
      <w:r w:rsidR="00FC356A">
        <w:rPr>
          <w:rFonts w:ascii="Times New Roman" w:eastAsia="Times New Roman" w:hAnsi="Times New Roman" w:cs="Times New Roman"/>
          <w:color w:val="auto"/>
          <w:sz w:val="28"/>
          <w:szCs w:val="28"/>
          <w:lang w:eastAsia="en-US" w:bidi="ar-SA"/>
        </w:rPr>
        <w:t>да се разпитват свидетели.</w:t>
      </w:r>
    </w:p>
    <w:p w:rsidR="00B3077D" w:rsidRPr="00672EC5" w:rsidRDefault="00B3077D"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C0364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22</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962A29" w:rsidRDefault="00962A29" w:rsidP="00962A29">
      <w:pPr>
        <w:widowControl/>
        <w:ind w:firstLine="708"/>
        <w:jc w:val="both"/>
        <w:rPr>
          <w:rFonts w:ascii="Times New Roman" w:eastAsia="Calibri" w:hAnsi="Times New Roman" w:cs="Times New Roman"/>
          <w:b/>
          <w:color w:val="auto"/>
          <w:sz w:val="28"/>
          <w:u w:val="single"/>
          <w:lang w:eastAsia="en-US" w:bidi="ar-SA"/>
        </w:rPr>
      </w:pPr>
    </w:p>
    <w:p w:rsidR="009345DD" w:rsidRPr="00C03643" w:rsidRDefault="009345DD" w:rsidP="009345DD">
      <w:pPr>
        <w:widowControl/>
        <w:ind w:firstLine="708"/>
        <w:jc w:val="both"/>
        <w:rPr>
          <w:rFonts w:ascii="Times New Roman" w:eastAsia="Calibri" w:hAnsi="Times New Roman" w:cs="Times New Roman"/>
          <w:b/>
          <w:color w:val="auto"/>
          <w:sz w:val="28"/>
          <w:u w:val="single"/>
          <w:lang w:eastAsia="en-US" w:bidi="ar-SA"/>
        </w:rPr>
      </w:pPr>
      <w:r w:rsidRPr="00C03643">
        <w:rPr>
          <w:rFonts w:ascii="Times New Roman" w:eastAsia="Calibri" w:hAnsi="Times New Roman" w:cs="Times New Roman"/>
          <w:b/>
          <w:color w:val="auto"/>
          <w:sz w:val="28"/>
          <w:u w:val="single"/>
          <w:lang w:eastAsia="en-US" w:bidi="ar-SA"/>
        </w:rPr>
        <w:t>Наказателно дело от общ характер №401/2024 година – 09:30 часа</w:t>
      </w:r>
    </w:p>
    <w:p w:rsidR="009345DD" w:rsidRPr="00C03643" w:rsidRDefault="009345DD" w:rsidP="009345D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00282D78">
        <w:rPr>
          <w:rFonts w:ascii="Times New Roman" w:eastAsia="Times New Roman" w:hAnsi="Times New Roman" w:cs="Times New Roman"/>
          <w:color w:val="auto"/>
          <w:sz w:val="28"/>
          <w:szCs w:val="28"/>
          <w:lang w:eastAsia="en-US" w:bidi="ar-SA"/>
        </w:rPr>
        <w:t>2</w:t>
      </w:r>
      <w:r w:rsidRPr="00C03643">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03643">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03643">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№401/2024 година, </w:t>
      </w:r>
      <w:r w:rsidRPr="00C03643">
        <w:rPr>
          <w:rFonts w:ascii="Times New Roman" w:eastAsia="Calibri" w:hAnsi="Times New Roman" w:cs="Times New Roman"/>
          <w:color w:val="auto"/>
          <w:sz w:val="28"/>
          <w:szCs w:val="28"/>
          <w:lang w:eastAsia="en-US" w:bidi="ar-SA"/>
        </w:rPr>
        <w:t>което е образувано по обвинителен акт на Окръжна прокуратура Плевен, срещу трима обвиняеми с инициали:</w:t>
      </w: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Calibri" w:hAnsi="Times New Roman" w:cs="Times New Roman"/>
          <w:b/>
          <w:color w:val="auto"/>
          <w:sz w:val="28"/>
          <w:szCs w:val="28"/>
          <w:lang w:eastAsia="en-US" w:bidi="ar-SA"/>
        </w:rPr>
        <w:t>Р.З.Р.</w:t>
      </w:r>
      <w:r w:rsidRPr="00C03643">
        <w:rPr>
          <w:rFonts w:ascii="Times New Roman" w:eastAsia="Calibri" w:hAnsi="Times New Roman" w:cs="Times New Roman"/>
          <w:color w:val="auto"/>
          <w:sz w:val="28"/>
          <w:szCs w:val="28"/>
          <w:lang w:eastAsia="en-US" w:bidi="ar-SA"/>
        </w:rPr>
        <w:t xml:space="preserve"> - роден 1993 година, </w:t>
      </w: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Calibri" w:hAnsi="Times New Roman" w:cs="Times New Roman"/>
          <w:b/>
          <w:color w:val="auto"/>
          <w:sz w:val="28"/>
          <w:szCs w:val="28"/>
          <w:lang w:eastAsia="en-US" w:bidi="ar-SA"/>
        </w:rPr>
        <w:t>М.А.М.</w:t>
      </w:r>
      <w:r w:rsidRPr="00C03643">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Calibri" w:hAnsi="Times New Roman" w:cs="Times New Roman"/>
          <w:b/>
          <w:color w:val="auto"/>
          <w:sz w:val="28"/>
          <w:szCs w:val="28"/>
          <w:lang w:eastAsia="en-US" w:bidi="ar-SA"/>
        </w:rPr>
        <w:t>И.Р.С.</w:t>
      </w:r>
      <w:r w:rsidRPr="00C03643">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 и тримата от село Пелишат, обвинени в това, че </w:t>
      </w: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9345DD" w:rsidRPr="00C03643" w:rsidRDefault="009345DD" w:rsidP="009345DD">
      <w:pPr>
        <w:widowControl/>
        <w:ind w:firstLine="708"/>
        <w:jc w:val="both"/>
        <w:rPr>
          <w:rFonts w:ascii="Times New Roman" w:eastAsia="Calibri" w:hAnsi="Times New Roman" w:cs="Times New Roman"/>
          <w:color w:val="auto"/>
          <w:sz w:val="28"/>
          <w:szCs w:val="28"/>
          <w:lang w:eastAsia="en-US" w:bidi="ar-SA"/>
        </w:rPr>
      </w:pPr>
      <w:r w:rsidRPr="00C03643">
        <w:rPr>
          <w:rFonts w:ascii="Times New Roman" w:eastAsia="Calibri" w:hAnsi="Times New Roman" w:cs="Times New Roman"/>
          <w:color w:val="auto"/>
          <w:sz w:val="28"/>
          <w:szCs w:val="28"/>
          <w:lang w:eastAsia="en-US" w:bidi="ar-SA"/>
        </w:rPr>
        <w:t xml:space="preserve">Тримата живеят в едно и също село, както и жертвата. На посочената дата обвиняемият М.А.М. видял пострадалия в автобуса от град Плевен до </w:t>
      </w:r>
      <w:r w:rsidRPr="00C03643">
        <w:rPr>
          <w:rFonts w:ascii="Times New Roman" w:eastAsia="Calibri" w:hAnsi="Times New Roman" w:cs="Times New Roman"/>
          <w:color w:val="auto"/>
          <w:sz w:val="28"/>
          <w:szCs w:val="28"/>
          <w:lang w:eastAsia="en-US" w:bidi="ar-SA"/>
        </w:rPr>
        <w:lastRenderedPageBreak/>
        <w:t>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C0364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23</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B84213" w:rsidRDefault="00B84213" w:rsidP="00B84213">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B84213" w:rsidRPr="00EE174D" w:rsidRDefault="00B84213" w:rsidP="00B84213">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B84213" w:rsidRDefault="00B84213" w:rsidP="00B84213">
      <w:pPr>
        <w:widowControl/>
        <w:ind w:firstLine="708"/>
        <w:jc w:val="both"/>
        <w:rPr>
          <w:rFonts w:ascii="Times New Roman" w:eastAsia="Times New Roman" w:hAnsi="Times New Roman" w:cs="Times New Roman"/>
          <w:color w:val="auto"/>
          <w:sz w:val="28"/>
          <w:szCs w:val="28"/>
          <w:lang w:eastAsia="en-US" w:bidi="ar-SA"/>
        </w:rPr>
      </w:pPr>
    </w:p>
    <w:p w:rsidR="00B84213" w:rsidRDefault="00B84213" w:rsidP="00B84213">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23.01.2025 година, състав на Плевенски окръжен съд ще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B84213" w:rsidRDefault="00B84213" w:rsidP="00B84213">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B84213" w:rsidRDefault="00B84213" w:rsidP="00B84213">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B84213" w:rsidRDefault="00B84213" w:rsidP="00B84213">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B75736" w:rsidRDefault="00B75736" w:rsidP="00B75736">
      <w:pPr>
        <w:widowControl/>
        <w:ind w:firstLine="708"/>
        <w:jc w:val="both"/>
        <w:rPr>
          <w:rFonts w:ascii="Times New Roman" w:eastAsia="Calibri" w:hAnsi="Times New Roman" w:cs="Times New Roman"/>
          <w:b/>
          <w:color w:val="auto"/>
          <w:sz w:val="28"/>
          <w:u w:val="single"/>
          <w:lang w:eastAsia="en-US" w:bidi="ar-SA"/>
        </w:rPr>
      </w:pPr>
    </w:p>
    <w:p w:rsidR="00A13A89" w:rsidRPr="00A13A89" w:rsidRDefault="00A13A89" w:rsidP="00A13A89">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lastRenderedPageBreak/>
        <w:t>Наказателно дело от общ характер №819/2024 година – 10:</w:t>
      </w:r>
      <w:r>
        <w:rPr>
          <w:rFonts w:ascii="Times New Roman" w:eastAsia="Calibri" w:hAnsi="Times New Roman" w:cs="Times New Roman"/>
          <w:b/>
          <w:color w:val="auto"/>
          <w:sz w:val="28"/>
          <w:szCs w:val="28"/>
          <w:u w:val="single"/>
          <w:lang w:eastAsia="en-US" w:bidi="ar-SA"/>
        </w:rPr>
        <w:t>3</w:t>
      </w:r>
      <w:r w:rsidRPr="00A13A89">
        <w:rPr>
          <w:rFonts w:ascii="Times New Roman" w:eastAsia="Calibri" w:hAnsi="Times New Roman" w:cs="Times New Roman"/>
          <w:b/>
          <w:color w:val="auto"/>
          <w:sz w:val="28"/>
          <w:szCs w:val="28"/>
          <w:u w:val="single"/>
          <w:lang w:eastAsia="en-US" w:bidi="ar-SA"/>
        </w:rPr>
        <w:t>0 часа</w:t>
      </w:r>
    </w:p>
    <w:p w:rsidR="00A13A89" w:rsidRPr="00A13A89" w:rsidRDefault="00A13A89" w:rsidP="00A13A89">
      <w:pPr>
        <w:widowControl/>
        <w:ind w:firstLine="708"/>
        <w:jc w:val="both"/>
        <w:rPr>
          <w:rFonts w:ascii="Times New Roman" w:eastAsia="Times New Roman" w:hAnsi="Times New Roman" w:cs="Times New Roman"/>
          <w:color w:val="auto"/>
          <w:sz w:val="28"/>
          <w:szCs w:val="28"/>
          <w:lang w:eastAsia="en-US" w:bidi="ar-SA"/>
        </w:rPr>
      </w:pPr>
    </w:p>
    <w:p w:rsidR="00A13A89" w:rsidRPr="00A13A89" w:rsidRDefault="00A13A89" w:rsidP="00A13A89">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23</w:t>
      </w:r>
      <w:r w:rsidRPr="00A13A89">
        <w:rPr>
          <w:rFonts w:ascii="Times New Roman" w:eastAsia="Times New Roman" w:hAnsi="Times New Roman" w:cs="Times New Roman"/>
          <w:color w:val="auto"/>
          <w:sz w:val="28"/>
          <w:szCs w:val="28"/>
          <w:lang w:eastAsia="en-US" w:bidi="ar-SA"/>
        </w:rPr>
        <w:t>.01.2025 година се проведе първото разпоредително заседание по наказателно дело №819/2024 година, образувано срещу двама обвиняеми с инициали Ю.К.Н. от град София и М.Т.М. от град Плевен.</w:t>
      </w:r>
    </w:p>
    <w:p w:rsidR="00A13A89" w:rsidRPr="00A13A89" w:rsidRDefault="00A13A89" w:rsidP="00A13A89">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A13A89" w:rsidRPr="00A13A89" w:rsidRDefault="00A13A89" w:rsidP="00A13A89">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Обвинителният акт е постъпил в Окръжен съд – Плевен на 18.11.2024 година. Съдебното заседание е насрочено като разпоредително.</w:t>
      </w:r>
    </w:p>
    <w:p w:rsidR="00B3077D" w:rsidRDefault="00B3077D" w:rsidP="00B75736">
      <w:pPr>
        <w:widowControl/>
        <w:ind w:firstLine="708"/>
        <w:jc w:val="both"/>
        <w:rPr>
          <w:rFonts w:ascii="Times New Roman" w:eastAsia="Calibri" w:hAnsi="Times New Roman" w:cs="Times New Roman"/>
          <w:b/>
          <w:color w:val="auto"/>
          <w:sz w:val="28"/>
          <w:u w:val="single"/>
          <w:lang w:eastAsia="en-US" w:bidi="ar-SA"/>
        </w:rPr>
      </w:pPr>
    </w:p>
    <w:p w:rsidR="00B75736" w:rsidRDefault="00B75736"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450AC1">
        <w:rPr>
          <w:rFonts w:ascii="Times New Roman" w:eastAsia="Calibri" w:hAnsi="Times New Roman" w:cs="Times New Roman"/>
          <w:b/>
          <w:color w:val="auto"/>
          <w:sz w:val="28"/>
          <w:szCs w:val="28"/>
          <w:lang w:eastAsia="en-US"/>
        </w:rPr>
        <w:t>1</w:t>
      </w:r>
      <w:r w:rsidR="00B84213">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7B" w:rsidRDefault="00225F7B" w:rsidP="007017CB">
      <w:r>
        <w:separator/>
      </w:r>
    </w:p>
  </w:endnote>
  <w:endnote w:type="continuationSeparator" w:id="0">
    <w:p w:rsidR="00225F7B" w:rsidRDefault="00225F7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72EC5">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7B" w:rsidRDefault="00225F7B" w:rsidP="007017CB">
      <w:r>
        <w:separator/>
      </w:r>
    </w:p>
  </w:footnote>
  <w:footnote w:type="continuationSeparator" w:id="0">
    <w:p w:rsidR="00225F7B" w:rsidRDefault="00225F7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2DB2"/>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5F7B"/>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2D7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52C4"/>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E610E"/>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513"/>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2EC5"/>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20F"/>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345DD"/>
    <w:rsid w:val="00944CA6"/>
    <w:rsid w:val="009456A7"/>
    <w:rsid w:val="00945C9A"/>
    <w:rsid w:val="009504D7"/>
    <w:rsid w:val="0096296F"/>
    <w:rsid w:val="00962A29"/>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3A89"/>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3077D"/>
    <w:rsid w:val="00B509BB"/>
    <w:rsid w:val="00B52652"/>
    <w:rsid w:val="00B529C8"/>
    <w:rsid w:val="00B5308C"/>
    <w:rsid w:val="00B54716"/>
    <w:rsid w:val="00B5576F"/>
    <w:rsid w:val="00B573C1"/>
    <w:rsid w:val="00B63E70"/>
    <w:rsid w:val="00B64FB1"/>
    <w:rsid w:val="00B650ED"/>
    <w:rsid w:val="00B7250C"/>
    <w:rsid w:val="00B75736"/>
    <w:rsid w:val="00B80593"/>
    <w:rsid w:val="00B8421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643"/>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56A"/>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37700483">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5339196">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E87D-FE40-4DF6-9078-6B29BC72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798</Words>
  <Characters>4553</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2024-12-05T12:06:00Z</dcterms:created>
  <dcterms:modified xsi:type="dcterms:W3CDTF">2025-01-17T07:50:00Z</dcterms:modified>
</cp:coreProperties>
</file>